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C465B" w14:textId="0D6FF2FD" w:rsidR="00F419E7" w:rsidRDefault="00295E4C">
      <w:pPr>
        <w:pStyle w:val="Heading1"/>
      </w:pPr>
      <w:r>
        <w:t>Topic</w:t>
      </w:r>
      <w:r w:rsidR="00F419E7">
        <w:t xml:space="preserve"> </w:t>
      </w:r>
      <w:r w:rsidR="007B25B6">
        <w:t>2</w:t>
      </w:r>
      <w:r w:rsidR="002E7EFA">
        <w:t xml:space="preserve"> – Practical 2</w:t>
      </w:r>
    </w:p>
    <w:p w14:paraId="1C940A25" w14:textId="77777777" w:rsidR="00F419E7" w:rsidRPr="00324660" w:rsidRDefault="009866C0" w:rsidP="0019329D">
      <w:pPr>
        <w:pStyle w:val="Heading2"/>
        <w:spacing w:after="120"/>
        <w:rPr>
          <w:i/>
        </w:rPr>
      </w:pPr>
      <w:r>
        <w:rPr>
          <w:i/>
        </w:rPr>
        <w:t>D</w:t>
      </w:r>
      <w:r w:rsidR="007B25B6">
        <w:rPr>
          <w:i/>
        </w:rPr>
        <w:t xml:space="preserve">etermination of </w:t>
      </w:r>
      <w:r>
        <w:rPr>
          <w:i/>
        </w:rPr>
        <w:t>mass using balanced forces</w:t>
      </w:r>
    </w:p>
    <w:p w14:paraId="7655F54B" w14:textId="77777777" w:rsidR="0019329D" w:rsidRDefault="0019329D" w:rsidP="00645310">
      <w:pPr>
        <w:pStyle w:val="Heading3"/>
        <w:spacing w:before="240"/>
      </w:pPr>
      <w:r>
        <w:t>Safety</w:t>
      </w:r>
    </w:p>
    <w:p w14:paraId="5AB045DD" w14:textId="77777777" w:rsidR="00295E4C" w:rsidRDefault="005B7E8F" w:rsidP="00324443">
      <w:pPr>
        <w:pStyle w:val="Liststyle"/>
      </w:pPr>
      <w:r>
        <w:t>Wear safety glasses/</w:t>
      </w:r>
      <w:r w:rsidR="000404E4">
        <w:t>goggles.</w:t>
      </w:r>
      <w:r w:rsidR="00324443">
        <w:t xml:space="preserve"> The stands should be secured on the bench with clamps.</w:t>
      </w:r>
    </w:p>
    <w:p w14:paraId="377526CC" w14:textId="77777777" w:rsidR="00295E4C" w:rsidRDefault="00295E4C" w:rsidP="00645310">
      <w:pPr>
        <w:pStyle w:val="Heading3"/>
        <w:spacing w:before="240"/>
      </w:pPr>
      <w:r>
        <w:t>Apparatus and materials</w:t>
      </w:r>
    </w:p>
    <w:p w14:paraId="245E2F16" w14:textId="019C1EC7" w:rsidR="00295E4C" w:rsidRDefault="005B7E8F" w:rsidP="0003284D">
      <w:pPr>
        <w:pStyle w:val="Liststyle"/>
        <w:numPr>
          <w:ilvl w:val="0"/>
          <w:numId w:val="7"/>
        </w:numPr>
      </w:pPr>
      <w:r>
        <w:t xml:space="preserve">two </w:t>
      </w:r>
      <w:r w:rsidR="00A257C1">
        <w:t>stand</w:t>
      </w:r>
      <w:r w:rsidR="0027716D">
        <w:t>s</w:t>
      </w:r>
      <w:r w:rsidR="00A257C1">
        <w:t xml:space="preserve"> and clamp</w:t>
      </w:r>
      <w:r w:rsidR="0027716D">
        <w:t>s</w:t>
      </w:r>
      <w:r w:rsidR="00A257C1">
        <w:t xml:space="preserve"> (</w:t>
      </w:r>
      <w:r w:rsidR="0027716D">
        <w:t>one tall and one short</w:t>
      </w:r>
      <w:r w:rsidR="00A257C1">
        <w:t>)</w:t>
      </w:r>
    </w:p>
    <w:p w14:paraId="4C4123B3" w14:textId="5D557129" w:rsidR="00A257C1" w:rsidRDefault="005B7E8F" w:rsidP="0003284D">
      <w:pPr>
        <w:pStyle w:val="Liststyle"/>
        <w:numPr>
          <w:ilvl w:val="0"/>
          <w:numId w:val="7"/>
        </w:numPr>
      </w:pPr>
      <w:r>
        <w:t>free</w:t>
      </w:r>
      <w:r w:rsidR="006D7D60">
        <w:t>-</w:t>
      </w:r>
      <w:r w:rsidR="0027716D">
        <w:t xml:space="preserve">run </w:t>
      </w:r>
      <w:r w:rsidR="00A257C1">
        <w:t>pulley wheel</w:t>
      </w:r>
      <w:r w:rsidR="0027716D">
        <w:t xml:space="preserve"> with rod</w:t>
      </w:r>
    </w:p>
    <w:p w14:paraId="7A037984" w14:textId="31E32CEE" w:rsidR="00A257C1" w:rsidRDefault="00A257C1" w:rsidP="0003284D">
      <w:pPr>
        <w:pStyle w:val="Liststyle"/>
        <w:numPr>
          <w:ilvl w:val="0"/>
          <w:numId w:val="7"/>
        </w:numPr>
      </w:pPr>
      <w:r>
        <w:t>strings</w:t>
      </w:r>
      <w:r w:rsidR="00772E0B">
        <w:t xml:space="preserve"> (one long piece of string and one shorter with a loop at one end)</w:t>
      </w:r>
    </w:p>
    <w:p w14:paraId="7259C7F1" w14:textId="77777777" w:rsidR="00A257C1" w:rsidRDefault="00A257C1" w:rsidP="0003284D">
      <w:pPr>
        <w:pStyle w:val="Liststyle"/>
        <w:numPr>
          <w:ilvl w:val="0"/>
          <w:numId w:val="7"/>
        </w:numPr>
      </w:pPr>
      <w:r>
        <w:t>mass hanger (100</w:t>
      </w:r>
      <w:r w:rsidRPr="002E7EFA">
        <w:rPr>
          <w:w w:val="33"/>
        </w:rPr>
        <w:t xml:space="preserve"> </w:t>
      </w:r>
      <w:r>
        <w:t>g) and slot masses (several different masses)</w:t>
      </w:r>
    </w:p>
    <w:p w14:paraId="795866A7" w14:textId="77777777" w:rsidR="00A257C1" w:rsidRDefault="00A257C1" w:rsidP="0003284D">
      <w:pPr>
        <w:pStyle w:val="Liststyle"/>
        <w:numPr>
          <w:ilvl w:val="0"/>
          <w:numId w:val="7"/>
        </w:numPr>
      </w:pPr>
      <w:r>
        <w:t>‘</w:t>
      </w:r>
      <w:r w:rsidR="005B7E8F">
        <w:t xml:space="preserve">unknown’ </w:t>
      </w:r>
      <w:r>
        <w:t>mass</w:t>
      </w:r>
      <w:r w:rsidR="000404E4">
        <w:t xml:space="preserve">, labelled </w:t>
      </w:r>
      <w:r w:rsidR="000404E4" w:rsidRPr="00CF11BE">
        <w:rPr>
          <w:i/>
        </w:rPr>
        <w:t>X</w:t>
      </w:r>
      <w:r w:rsidR="00772E0B">
        <w:t xml:space="preserve"> </w:t>
      </w:r>
    </w:p>
    <w:p w14:paraId="4F67097B" w14:textId="733F6F23" w:rsidR="0003284D" w:rsidRDefault="00A257C1" w:rsidP="0003284D">
      <w:pPr>
        <w:pStyle w:val="Liststyle"/>
        <w:numPr>
          <w:ilvl w:val="0"/>
          <w:numId w:val="7"/>
        </w:numPr>
      </w:pPr>
      <w:r>
        <w:t xml:space="preserve">Protractor </w:t>
      </w:r>
      <w:r w:rsidR="0027716D">
        <w:t>(or printout of protractor)</w:t>
      </w:r>
    </w:p>
    <w:p w14:paraId="3EE3946B" w14:textId="63979942" w:rsidR="001A38FE" w:rsidRDefault="005B7E8F" w:rsidP="0003284D">
      <w:pPr>
        <w:pStyle w:val="Liststyle"/>
        <w:numPr>
          <w:ilvl w:val="0"/>
          <w:numId w:val="7"/>
        </w:numPr>
      </w:pPr>
      <w:r>
        <w:t>top</w:t>
      </w:r>
      <w:r w:rsidR="00014088">
        <w:t>-pan</w:t>
      </w:r>
      <w:r>
        <w:t xml:space="preserve"> </w:t>
      </w:r>
      <w:r w:rsidR="001A38FE">
        <w:t>balance</w:t>
      </w:r>
    </w:p>
    <w:p w14:paraId="3BC19374" w14:textId="77777777" w:rsidR="00295E4C" w:rsidRDefault="00295E4C" w:rsidP="00645310">
      <w:pPr>
        <w:pStyle w:val="Heading3"/>
        <w:spacing w:before="240"/>
      </w:pPr>
      <w:r>
        <w:t>Introduction</w:t>
      </w:r>
    </w:p>
    <w:p w14:paraId="0C42A707" w14:textId="77777777" w:rsidR="00AB3110" w:rsidRDefault="00295E4C" w:rsidP="00295E4C">
      <w:r>
        <w:t xml:space="preserve">In this practical, </w:t>
      </w:r>
      <w:r w:rsidR="0081269F">
        <w:t xml:space="preserve">you will use </w:t>
      </w:r>
      <w:r w:rsidR="00772E0B">
        <w:t xml:space="preserve">your knowledge about forces in equilibrium to determine an unknown mass. </w:t>
      </w:r>
      <w:r w:rsidR="00AB3110">
        <w:t xml:space="preserve"> </w:t>
      </w:r>
    </w:p>
    <w:p w14:paraId="740E81DE" w14:textId="77777777" w:rsidR="00137400" w:rsidRDefault="00772E0B" w:rsidP="00137400">
      <w:r>
        <w:t>According to Newton’s laws, the resultant force acting on an object that is stationary is zero, meaning that any force exerted must be balanced by another one in the opposite direction.</w:t>
      </w:r>
    </w:p>
    <w:p w14:paraId="6B99290B" w14:textId="3C493B60" w:rsidR="00324443" w:rsidRDefault="00324443" w:rsidP="00137400">
      <w:r>
        <w:t>In the case of the setup of the diagram belo</w:t>
      </w:r>
      <w:r w:rsidRPr="00A1127E">
        <w:t>w, when point O is n</w:t>
      </w:r>
      <w:r>
        <w:t xml:space="preserve">ot moving then the three forces that act on it are in equilibrium (see force diagram on the right). This means that the resultant force on the </w:t>
      </w:r>
      <w:r w:rsidRPr="00CF11BE">
        <w:rPr>
          <w:i/>
        </w:rPr>
        <w:t>x</w:t>
      </w:r>
      <w:r>
        <w:t xml:space="preserve">-axis is zero and the same applies for the resultant force on the </w:t>
      </w:r>
      <w:r w:rsidRPr="00CF11BE">
        <w:rPr>
          <w:i/>
        </w:rPr>
        <w:t>y</w:t>
      </w:r>
      <w:r>
        <w:t>-axis. Therefore</w:t>
      </w:r>
      <w:r w:rsidR="002E7EFA">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483"/>
      </w:tblGrid>
      <w:tr w:rsidR="00DC629D" w14:paraId="5C329229" w14:textId="77777777" w:rsidTr="00DC629D">
        <w:trPr>
          <w:jc w:val="center"/>
        </w:trPr>
        <w:tc>
          <w:tcPr>
            <w:tcW w:w="3969" w:type="dxa"/>
            <w:tcBorders>
              <w:right w:val="single" w:sz="4" w:space="0" w:color="auto"/>
            </w:tcBorders>
          </w:tcPr>
          <w:p w14:paraId="6DC86D86" w14:textId="4B9F6096" w:rsidR="00DC629D" w:rsidRDefault="00DC629D" w:rsidP="00CF11BE">
            <w:pPr>
              <w:spacing w:after="240"/>
              <w:rPr>
                <w:rFonts w:eastAsiaTheme="majorEastAsia" w:cstheme="majorBidi"/>
                <w:i/>
                <w:iCs/>
                <w:color w:val="1F4D78" w:themeColor="accent1" w:themeShade="7F"/>
              </w:rPr>
            </w:pPr>
            <w:r w:rsidRPr="00CF11BE">
              <w:rPr>
                <w:i/>
              </w:rPr>
              <w:t>x</w:t>
            </w:r>
            <w:r>
              <w:t xml:space="preserve">-axis:   </w:t>
            </w:r>
            <m:oMath>
              <m:r>
                <w:rPr>
                  <w:rFonts w:ascii="Cambria Math" w:hAnsi="Cambria Math"/>
                </w:rPr>
                <m:t>T</m:t>
              </m:r>
              <m:r>
                <m:rPr>
                  <m:sty m:val="p"/>
                </m:rPr>
                <w:rPr>
                  <w:rFonts w:ascii="Cambria Math" w:hAnsi="Cambria Math"/>
                </w:rPr>
                <m:t>cos</m:t>
              </m:r>
              <m:r>
                <m:rPr>
                  <m:sty m:val="p"/>
                </m:rPr>
                <w:rPr>
                  <w:rFonts w:ascii="Cambria Math" w:hAnsi="Cambria Math"/>
                  <w:w w:val="33"/>
                </w:rPr>
                <m:t xml:space="preserve"> </m:t>
              </m:r>
              <m:r>
                <w:rPr>
                  <w:rFonts w:ascii="Cambria Math" w:hAnsi="Cambria Math"/>
                </w:rPr>
                <m:t>θ=mg</m:t>
              </m:r>
              <m:box>
                <m:boxPr>
                  <m:opEmu m:val="1"/>
                  <m:ctrlPr>
                    <w:rPr>
                      <w:rFonts w:ascii="Cambria Math" w:hAnsi="Cambria Math"/>
                      <w:i/>
                    </w:rPr>
                  </m:ctrlPr>
                </m:boxPr>
                <m:e>
                  <m:groupChr>
                    <m:groupChrPr>
                      <m:chr m:val="⇒"/>
                      <m:vertJc m:val="bot"/>
                      <m:ctrlPr>
                        <w:rPr>
                          <w:rFonts w:ascii="Cambria Math" w:hAnsi="Cambria Math"/>
                          <w:i/>
                        </w:rPr>
                      </m:ctrlPr>
                    </m:groupChrPr>
                    <m:e/>
                  </m:groupChr>
                </m:e>
              </m:box>
              <m:r>
                <w:rPr>
                  <w:rFonts w:ascii="Cambria Math" w:hAnsi="Cambria Math"/>
                </w:rPr>
                <m:t>T=</m:t>
              </m:r>
              <m:f>
                <m:fPr>
                  <m:ctrlPr>
                    <w:rPr>
                      <w:rFonts w:ascii="Cambria Math" w:hAnsi="Cambria Math"/>
                      <w:i/>
                    </w:rPr>
                  </m:ctrlPr>
                </m:fPr>
                <m:num>
                  <m:r>
                    <w:rPr>
                      <w:rFonts w:ascii="Cambria Math" w:hAnsi="Cambria Math"/>
                    </w:rPr>
                    <m:t>mg</m:t>
                  </m:r>
                </m:num>
                <m:den>
                  <m:r>
                    <m:rPr>
                      <m:sty m:val="p"/>
                    </m:rPr>
                    <w:rPr>
                      <w:rFonts w:ascii="Cambria Math" w:hAnsi="Cambria Math"/>
                    </w:rPr>
                    <m:t>cos</m:t>
                  </m:r>
                  <m:r>
                    <m:rPr>
                      <m:sty m:val="p"/>
                    </m:rPr>
                    <w:rPr>
                      <w:rFonts w:ascii="Cambria Math" w:hAnsi="Cambria Math"/>
                      <w:w w:val="33"/>
                    </w:rPr>
                    <m:t xml:space="preserve"> </m:t>
                  </m:r>
                  <m:r>
                    <w:rPr>
                      <w:rFonts w:ascii="Cambria Math" w:hAnsi="Cambria Math"/>
                    </w:rPr>
                    <m:t>θ</m:t>
                  </m:r>
                </m:den>
              </m:f>
            </m:oMath>
          </w:p>
        </w:tc>
        <w:tc>
          <w:tcPr>
            <w:tcW w:w="3483" w:type="dxa"/>
            <w:vMerge w:val="restart"/>
            <w:tcBorders>
              <w:left w:val="single" w:sz="4" w:space="0" w:color="auto"/>
            </w:tcBorders>
            <w:vAlign w:val="center"/>
          </w:tcPr>
          <w:p w14:paraId="3D1EA87D" w14:textId="77777777" w:rsidR="00DC629D" w:rsidRPr="00DC629D" w:rsidRDefault="00DB78D2" w:rsidP="0004109C">
            <m:oMathPara>
              <m:oMathParaPr>
                <m:jc m:val="left"/>
              </m:oMathParaPr>
              <m:oMath>
                <m:box>
                  <m:boxPr>
                    <m:opEmu m:val="1"/>
                    <m:ctrlPr>
                      <w:rPr>
                        <w:rFonts w:ascii="Cambria Math" w:hAnsi="Cambria Math"/>
                        <w:i/>
                      </w:rPr>
                    </m:ctrlPr>
                  </m:boxPr>
                  <m:e>
                    <m:groupChr>
                      <m:groupChrPr>
                        <m:chr m:val="⇒"/>
                        <m:pos m:val="top"/>
                        <m:ctrlPr>
                          <w:rPr>
                            <w:rFonts w:ascii="Cambria Math" w:hAnsi="Cambria Math"/>
                            <w:i/>
                          </w:rPr>
                        </m:ctrlPr>
                      </m:groupChrPr>
                      <m:e/>
                    </m:groupChr>
                  </m:e>
                </m:box>
                <m:r>
                  <w:rPr>
                    <w:rFonts w:ascii="Cambria Math" w:hAnsi="Cambria Math"/>
                  </w:rPr>
                  <m:t>X=m</m:t>
                </m:r>
                <m:func>
                  <m:funcPr>
                    <m:ctrlPr>
                      <w:rPr>
                        <w:rFonts w:ascii="Cambria Math" w:hAnsi="Cambria Math"/>
                        <w:i/>
                      </w:rPr>
                    </m:ctrlPr>
                  </m:funcPr>
                  <m:fName>
                    <m:r>
                      <m:rPr>
                        <m:sty m:val="p"/>
                      </m:rPr>
                      <w:rPr>
                        <w:rFonts w:ascii="Cambria Math" w:hAnsi="Cambria Math"/>
                      </w:rPr>
                      <m:t>tan</m:t>
                    </m:r>
                  </m:fName>
                  <m:e>
                    <m:r>
                      <w:rPr>
                        <w:rFonts w:ascii="Cambria Math" w:hAnsi="Cambria Math"/>
                      </w:rPr>
                      <m:t>θ</m:t>
                    </m:r>
                  </m:e>
                </m:func>
              </m:oMath>
            </m:oMathPara>
          </w:p>
        </w:tc>
      </w:tr>
      <w:tr w:rsidR="00DC629D" w14:paraId="61A5EFD7" w14:textId="77777777" w:rsidTr="00DC629D">
        <w:trPr>
          <w:jc w:val="center"/>
        </w:trPr>
        <w:tc>
          <w:tcPr>
            <w:tcW w:w="3969" w:type="dxa"/>
            <w:tcBorders>
              <w:right w:val="single" w:sz="4" w:space="0" w:color="auto"/>
            </w:tcBorders>
          </w:tcPr>
          <w:p w14:paraId="1B1E0511" w14:textId="1D04C731" w:rsidR="00DC629D" w:rsidRDefault="00DC629D">
            <w:r w:rsidRPr="00CF11BE">
              <w:rPr>
                <w:i/>
              </w:rPr>
              <w:t>y</w:t>
            </w:r>
            <w:r>
              <w:t xml:space="preserve">-axis:   </w:t>
            </w:r>
            <m:oMath>
              <m:r>
                <w:rPr>
                  <w:rFonts w:ascii="Cambria Math" w:hAnsi="Cambria Math"/>
                </w:rPr>
                <m:t>T</m:t>
              </m:r>
              <m:r>
                <m:rPr>
                  <m:sty m:val="p"/>
                </m:rPr>
                <w:rPr>
                  <w:rFonts w:ascii="Cambria Math" w:hAnsi="Cambria Math"/>
                </w:rPr>
                <m:t>sin</m:t>
              </m:r>
              <m:r>
                <m:rPr>
                  <m:sty m:val="p"/>
                </m:rPr>
                <w:rPr>
                  <w:rFonts w:ascii="Cambria Math" w:hAnsi="Cambria Math"/>
                  <w:w w:val="33"/>
                </w:rPr>
                <m:t xml:space="preserve"> </m:t>
              </m:r>
              <m:r>
                <w:rPr>
                  <w:rFonts w:ascii="Cambria Math" w:hAnsi="Cambria Math"/>
                </w:rPr>
                <m:t>θ=Xg</m:t>
              </m:r>
              <m:box>
                <m:boxPr>
                  <m:opEmu m:val="1"/>
                  <m:ctrlPr>
                    <w:rPr>
                      <w:rFonts w:ascii="Cambria Math" w:hAnsi="Cambria Math"/>
                      <w:i/>
                    </w:rPr>
                  </m:ctrlPr>
                </m:boxPr>
                <m:e>
                  <m:groupChr>
                    <m:groupChrPr>
                      <m:chr m:val="⇒"/>
                      <m:vertJc m:val="bot"/>
                      <m:ctrlPr>
                        <w:rPr>
                          <w:rFonts w:ascii="Cambria Math" w:hAnsi="Cambria Math"/>
                          <w:i/>
                        </w:rPr>
                      </m:ctrlPr>
                    </m:groupChrPr>
                    <m:e/>
                  </m:groupChr>
                </m:e>
              </m:box>
              <m:r>
                <w:rPr>
                  <w:rFonts w:ascii="Cambria Math" w:hAnsi="Cambria Math"/>
                </w:rPr>
                <m:t>X=</m:t>
              </m:r>
              <m:f>
                <m:fPr>
                  <m:ctrlPr>
                    <w:rPr>
                      <w:rFonts w:ascii="Cambria Math" w:hAnsi="Cambria Math"/>
                      <w:i/>
                    </w:rPr>
                  </m:ctrlPr>
                </m:fPr>
                <m:num>
                  <m:r>
                    <w:rPr>
                      <w:rFonts w:ascii="Cambria Math" w:hAnsi="Cambria Math"/>
                    </w:rPr>
                    <m:t>T</m:t>
                  </m:r>
                  <m:r>
                    <m:rPr>
                      <m:sty m:val="p"/>
                    </m:rPr>
                    <w:rPr>
                      <w:rFonts w:ascii="Cambria Math" w:hAnsi="Cambria Math"/>
                    </w:rPr>
                    <m:t>sin</m:t>
                  </m:r>
                  <m:r>
                    <m:rPr>
                      <m:sty m:val="p"/>
                    </m:rPr>
                    <w:rPr>
                      <w:rFonts w:ascii="Cambria Math" w:hAnsi="Cambria Math"/>
                      <w:w w:val="33"/>
                    </w:rPr>
                    <m:t xml:space="preserve"> </m:t>
                  </m:r>
                  <m:r>
                    <w:rPr>
                      <w:rFonts w:ascii="Cambria Math" w:hAnsi="Cambria Math"/>
                    </w:rPr>
                    <m:t>θ</m:t>
                  </m:r>
                </m:num>
                <m:den>
                  <m:r>
                    <w:rPr>
                      <w:rFonts w:ascii="Cambria Math" w:hAnsi="Cambria Math"/>
                    </w:rPr>
                    <m:t>g</m:t>
                  </m:r>
                </m:den>
              </m:f>
            </m:oMath>
          </w:p>
        </w:tc>
        <w:tc>
          <w:tcPr>
            <w:tcW w:w="3483" w:type="dxa"/>
            <w:vMerge/>
            <w:tcBorders>
              <w:left w:val="single" w:sz="4" w:space="0" w:color="auto"/>
            </w:tcBorders>
          </w:tcPr>
          <w:p w14:paraId="69B50C4E" w14:textId="77777777" w:rsidR="00DC629D" w:rsidRDefault="00DC629D" w:rsidP="00137400"/>
        </w:tc>
      </w:tr>
    </w:tbl>
    <w:p w14:paraId="1C636316" w14:textId="77777777" w:rsidR="00CF11BE" w:rsidRDefault="00CF11BE" w:rsidP="00137400">
      <w:pPr>
        <w:rPr>
          <w:noProof/>
          <w:lang w:eastAsia="en-GB"/>
        </w:rPr>
      </w:pPr>
    </w:p>
    <w:p w14:paraId="2BDCF233" w14:textId="77777777" w:rsidR="00CF11BE" w:rsidRDefault="00CF11BE" w:rsidP="00137400">
      <w:pPr>
        <w:rPr>
          <w:noProof/>
          <w:lang w:eastAsia="en-GB"/>
        </w:rPr>
      </w:pPr>
    </w:p>
    <w:p w14:paraId="35EEED56" w14:textId="21C9E744" w:rsidR="00324443" w:rsidRDefault="00CF11BE" w:rsidP="00137400">
      <w:r>
        <w:rPr>
          <w:noProof/>
          <w:lang w:eastAsia="en-GB"/>
        </w:rPr>
        <w:drawing>
          <wp:inline distT="0" distB="0" distL="0" distR="0" wp14:anchorId="336DAC60" wp14:editId="5A4ECEE1">
            <wp:extent cx="2910840" cy="2198057"/>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02-01.jpg"/>
                    <pic:cNvPicPr/>
                  </pic:nvPicPr>
                  <pic:blipFill>
                    <a:blip r:embed="rId9">
                      <a:extLst>
                        <a:ext uri="{28A0092B-C50C-407E-A947-70E740481C1C}">
                          <a14:useLocalDpi xmlns:a14="http://schemas.microsoft.com/office/drawing/2010/main" val="0"/>
                        </a:ext>
                      </a:extLst>
                    </a:blip>
                    <a:stretch>
                      <a:fillRect/>
                    </a:stretch>
                  </pic:blipFill>
                  <pic:spPr>
                    <a:xfrm>
                      <a:off x="0" y="0"/>
                      <a:ext cx="2914138" cy="2200548"/>
                    </a:xfrm>
                    <a:prstGeom prst="rect">
                      <a:avLst/>
                    </a:prstGeom>
                  </pic:spPr>
                </pic:pic>
              </a:graphicData>
            </a:graphic>
          </wp:inline>
        </w:drawing>
      </w:r>
      <w:r>
        <w:rPr>
          <w:noProof/>
          <w:lang w:eastAsia="en-GB"/>
        </w:rPr>
        <w:t xml:space="preserve">                           </w:t>
      </w:r>
      <w:r>
        <w:rPr>
          <w:noProof/>
          <w:lang w:eastAsia="en-GB"/>
        </w:rPr>
        <w:drawing>
          <wp:inline distT="0" distB="0" distL="0" distR="0" wp14:anchorId="3F64253F" wp14:editId="7D0978B4">
            <wp:extent cx="1794207" cy="133757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02-02.jpg"/>
                    <pic:cNvPicPr/>
                  </pic:nvPicPr>
                  <pic:blipFill>
                    <a:blip r:embed="rId10">
                      <a:extLst>
                        <a:ext uri="{28A0092B-C50C-407E-A947-70E740481C1C}">
                          <a14:useLocalDpi xmlns:a14="http://schemas.microsoft.com/office/drawing/2010/main" val="0"/>
                        </a:ext>
                      </a:extLst>
                    </a:blip>
                    <a:stretch>
                      <a:fillRect/>
                    </a:stretch>
                  </pic:blipFill>
                  <pic:spPr>
                    <a:xfrm>
                      <a:off x="0" y="0"/>
                      <a:ext cx="1796905" cy="1339584"/>
                    </a:xfrm>
                    <a:prstGeom prst="rect">
                      <a:avLst/>
                    </a:prstGeom>
                  </pic:spPr>
                </pic:pic>
              </a:graphicData>
            </a:graphic>
          </wp:inline>
        </w:drawing>
      </w:r>
    </w:p>
    <w:p w14:paraId="2A13DB1A" w14:textId="0581B4E9" w:rsidR="00772E0B" w:rsidRPr="00137400" w:rsidRDefault="00772E0B" w:rsidP="00137400">
      <w:r>
        <w:t xml:space="preserve">  </w:t>
      </w:r>
    </w:p>
    <w:p w14:paraId="56C94CA3" w14:textId="77777777" w:rsidR="0019329D" w:rsidRDefault="00295E4C" w:rsidP="00105573">
      <w:pPr>
        <w:pStyle w:val="Heading3"/>
        <w:ind w:right="95"/>
      </w:pPr>
      <w:r>
        <w:lastRenderedPageBreak/>
        <w:t>Procedure</w:t>
      </w:r>
    </w:p>
    <w:p w14:paraId="038DDB0A" w14:textId="08921C53" w:rsidR="00B00DE7" w:rsidRDefault="00B00DE7" w:rsidP="00AE42D2">
      <w:pPr>
        <w:pStyle w:val="Question"/>
        <w:numPr>
          <w:ilvl w:val="0"/>
          <w:numId w:val="8"/>
        </w:numPr>
        <w:spacing w:after="200"/>
        <w:ind w:left="344" w:hanging="344"/>
      </w:pPr>
      <w:r>
        <w:t xml:space="preserve">Set </w:t>
      </w:r>
      <w:r w:rsidR="000404E4">
        <w:t xml:space="preserve">up the apparatus as shown in the diagram. </w:t>
      </w:r>
      <w:r w:rsidR="00324443">
        <w:t xml:space="preserve">The long string </w:t>
      </w:r>
      <w:r w:rsidR="002E7EFA">
        <w:t>goes</w:t>
      </w:r>
      <w:r w:rsidR="00324443">
        <w:t xml:space="preserve"> through the loop of the short string. One end of the long string goes around the pulley and the mass hanger is attached to it. The other end is securely tied to the clamp of the tall stand. </w:t>
      </w:r>
    </w:p>
    <w:p w14:paraId="7418CF98" w14:textId="21E4FEE6" w:rsidR="00B00DE7" w:rsidRDefault="00324443" w:rsidP="00AE42D2">
      <w:pPr>
        <w:pStyle w:val="Question"/>
        <w:numPr>
          <w:ilvl w:val="0"/>
          <w:numId w:val="8"/>
        </w:numPr>
        <w:spacing w:after="200"/>
        <w:ind w:left="344" w:hanging="344"/>
      </w:pPr>
      <w:r>
        <w:t xml:space="preserve">Place the unknown mass </w:t>
      </w:r>
      <w:r w:rsidRPr="002E7EFA">
        <w:rPr>
          <w:i/>
        </w:rPr>
        <w:t>X</w:t>
      </w:r>
      <w:r>
        <w:t xml:space="preserve"> at the end of the short string. Add slot masses to the mass hanger </w:t>
      </w:r>
      <w:r w:rsidR="0004109C">
        <w:t xml:space="preserve">so that the part of the string from point O to the pulley is horizontal. Then the forces are represented by the force diagram drawn </w:t>
      </w:r>
      <w:r w:rsidR="002E7EFA">
        <w:t>at the bottom of page 1</w:t>
      </w:r>
      <w:r w:rsidR="0004109C">
        <w:t xml:space="preserve">. </w:t>
      </w:r>
    </w:p>
    <w:p w14:paraId="76E0E690" w14:textId="69138AF4" w:rsidR="0004109C" w:rsidRDefault="0004109C" w:rsidP="00AE42D2">
      <w:pPr>
        <w:pStyle w:val="Question"/>
        <w:numPr>
          <w:ilvl w:val="0"/>
          <w:numId w:val="8"/>
        </w:numPr>
        <w:spacing w:after="200"/>
        <w:ind w:left="344" w:hanging="344"/>
      </w:pPr>
      <w:r>
        <w:t xml:space="preserve">Use a protractor to measure </w:t>
      </w:r>
      <w:r w:rsidR="002E7EFA">
        <w:t xml:space="preserve">the </w:t>
      </w:r>
      <w:r>
        <w:t xml:space="preserve">angle </w:t>
      </w:r>
      <w:r w:rsidRPr="00CF11BE">
        <w:rPr>
          <w:i/>
        </w:rPr>
        <w:t>θ</w:t>
      </w:r>
      <w:r>
        <w:t xml:space="preserve"> and calculate tan</w:t>
      </w:r>
      <w:r w:rsidRPr="0004109C">
        <w:t xml:space="preserve"> </w:t>
      </w:r>
      <w:r w:rsidRPr="00CF11BE">
        <w:rPr>
          <w:i/>
        </w:rPr>
        <w:t>θ</w:t>
      </w:r>
      <w:r>
        <w:t xml:space="preserve">. Record these values and the total mass, </w:t>
      </w:r>
      <w:r w:rsidRPr="00CF11BE">
        <w:rPr>
          <w:i/>
        </w:rPr>
        <w:t>m</w:t>
      </w:r>
      <w:r>
        <w:t>.</w:t>
      </w:r>
    </w:p>
    <w:p w14:paraId="2CFA1554" w14:textId="77777777" w:rsidR="00B00DE7" w:rsidRDefault="0004109C" w:rsidP="00AE42D2">
      <w:pPr>
        <w:pStyle w:val="Question"/>
        <w:numPr>
          <w:ilvl w:val="0"/>
          <w:numId w:val="8"/>
        </w:numPr>
        <w:spacing w:after="200"/>
        <w:ind w:left="344" w:hanging="344"/>
      </w:pPr>
      <w:r>
        <w:t xml:space="preserve">Using these values and the equation given in the introduction, calculate the ‘unknown’ mass, </w:t>
      </w:r>
      <w:r w:rsidRPr="00CF11BE">
        <w:rPr>
          <w:i/>
        </w:rPr>
        <w:t>X</w:t>
      </w:r>
      <w:r>
        <w:t xml:space="preserve">. </w:t>
      </w:r>
      <w:r w:rsidR="001A38FE">
        <w:t>Use a balance to check your result.</w:t>
      </w:r>
    </w:p>
    <w:p w14:paraId="11110A77" w14:textId="1AFB9D4E" w:rsidR="001A38FE" w:rsidRDefault="001A38FE" w:rsidP="00AE42D2">
      <w:pPr>
        <w:pStyle w:val="Question"/>
        <w:numPr>
          <w:ilvl w:val="0"/>
          <w:numId w:val="8"/>
        </w:numPr>
        <w:spacing w:after="200"/>
        <w:ind w:left="344" w:hanging="344"/>
      </w:pPr>
      <w:r>
        <w:t xml:space="preserve">Repeat the process with </w:t>
      </w:r>
      <w:r w:rsidR="00B44820">
        <w:t xml:space="preserve">three </w:t>
      </w:r>
      <w:r>
        <w:t>more ‘unknown’ masses.</w:t>
      </w:r>
    </w:p>
    <w:p w14:paraId="55CB2DA1" w14:textId="77777777" w:rsidR="00AA2EB6" w:rsidRDefault="00AA2EB6" w:rsidP="00AA2EB6">
      <w:pPr>
        <w:pStyle w:val="Heading3"/>
        <w:spacing w:before="240"/>
      </w:pPr>
      <w:r>
        <w:t>Questions</w:t>
      </w:r>
    </w:p>
    <w:p w14:paraId="6EA24E61" w14:textId="5585A71E" w:rsidR="00AA2EB6" w:rsidRDefault="00AA2EB6" w:rsidP="00BB1765">
      <w:pPr>
        <w:pStyle w:val="Question"/>
        <w:numPr>
          <w:ilvl w:val="0"/>
          <w:numId w:val="12"/>
        </w:numPr>
        <w:tabs>
          <w:tab w:val="left" w:pos="426"/>
        </w:tabs>
        <w:spacing w:before="120" w:after="200"/>
        <w:ind w:left="341" w:hanging="341"/>
      </w:pPr>
      <w:r>
        <w:t xml:space="preserve">What changes would you have to </w:t>
      </w:r>
      <w:r w:rsidR="00CC5856">
        <w:t xml:space="preserve">make </w:t>
      </w:r>
      <w:r>
        <w:t>in your measurements if the string from point O to the pulley was not horizontal?</w:t>
      </w:r>
    </w:p>
    <w:p w14:paraId="63A5D7B9" w14:textId="77777777" w:rsidR="00CC5793" w:rsidRDefault="00CC5793" w:rsidP="00CC5793">
      <w:pPr>
        <w:pStyle w:val="Question"/>
        <w:tabs>
          <w:tab w:val="left" w:pos="426"/>
        </w:tabs>
        <w:spacing w:before="120" w:after="200"/>
        <w:ind w:left="426" w:firstLine="0"/>
      </w:pPr>
    </w:p>
    <w:p w14:paraId="6C51B10A" w14:textId="77777777" w:rsidR="00CC5793" w:rsidRDefault="00CC5793" w:rsidP="00CC5793">
      <w:pPr>
        <w:pStyle w:val="Question"/>
        <w:tabs>
          <w:tab w:val="left" w:pos="426"/>
        </w:tabs>
        <w:spacing w:before="120" w:after="200"/>
        <w:ind w:left="426" w:firstLine="0"/>
      </w:pPr>
    </w:p>
    <w:p w14:paraId="1501CEDC" w14:textId="77777777" w:rsidR="00CC5793" w:rsidRDefault="00CC5793" w:rsidP="00CC5793">
      <w:pPr>
        <w:pStyle w:val="Question"/>
        <w:tabs>
          <w:tab w:val="left" w:pos="426"/>
        </w:tabs>
        <w:spacing w:before="120" w:after="200"/>
        <w:ind w:left="426" w:firstLine="0"/>
      </w:pPr>
    </w:p>
    <w:p w14:paraId="01699C14" w14:textId="77777777" w:rsidR="00CC5793" w:rsidRDefault="00CC5793" w:rsidP="00CC5793">
      <w:pPr>
        <w:pStyle w:val="Question"/>
        <w:tabs>
          <w:tab w:val="left" w:pos="426"/>
        </w:tabs>
        <w:spacing w:before="120" w:after="200"/>
        <w:ind w:left="426" w:firstLine="0"/>
      </w:pPr>
    </w:p>
    <w:p w14:paraId="4B9549B0" w14:textId="77777777" w:rsidR="00CC5793" w:rsidRDefault="00CC5793" w:rsidP="00CC5793">
      <w:pPr>
        <w:pStyle w:val="Question"/>
        <w:tabs>
          <w:tab w:val="left" w:pos="426"/>
        </w:tabs>
        <w:spacing w:before="120" w:after="200"/>
        <w:ind w:left="426" w:firstLine="0"/>
      </w:pPr>
    </w:p>
    <w:p w14:paraId="3938B50A" w14:textId="77777777" w:rsidR="00CC5793" w:rsidRDefault="00CC5793" w:rsidP="00CC5793">
      <w:pPr>
        <w:pStyle w:val="Question"/>
        <w:tabs>
          <w:tab w:val="left" w:pos="426"/>
        </w:tabs>
        <w:spacing w:before="120" w:after="200"/>
        <w:ind w:left="426" w:firstLine="0"/>
      </w:pPr>
    </w:p>
    <w:p w14:paraId="4F86063E" w14:textId="77777777" w:rsidR="00CC5793" w:rsidRDefault="00CC5793" w:rsidP="00CC5793">
      <w:pPr>
        <w:pStyle w:val="Question"/>
        <w:tabs>
          <w:tab w:val="left" w:pos="426"/>
        </w:tabs>
        <w:spacing w:before="120" w:after="200"/>
        <w:ind w:left="426" w:firstLine="0"/>
      </w:pPr>
    </w:p>
    <w:p w14:paraId="63AA488C" w14:textId="129916EB" w:rsidR="00AA2EB6" w:rsidRDefault="00C231FE" w:rsidP="00BB1765">
      <w:pPr>
        <w:pStyle w:val="Question"/>
        <w:numPr>
          <w:ilvl w:val="0"/>
          <w:numId w:val="12"/>
        </w:numPr>
        <w:spacing w:before="120" w:after="200"/>
        <w:ind w:left="388" w:hanging="388"/>
      </w:pPr>
      <w:r>
        <w:t xml:space="preserve">A </w:t>
      </w:r>
      <w:r w:rsidR="005C26F1">
        <w:t xml:space="preserve">ball of mass </w:t>
      </w:r>
      <w:r w:rsidR="005C26F1" w:rsidRPr="00CF11BE">
        <w:rPr>
          <w:i/>
        </w:rPr>
        <w:t>m</w:t>
      </w:r>
      <w:r>
        <w:t xml:space="preserve"> hanging from a ceiling is pulled so that the string is at an angle </w:t>
      </w:r>
      <w:r w:rsidRPr="00CF11BE">
        <w:rPr>
          <w:i/>
        </w:rPr>
        <w:t>θ</w:t>
      </w:r>
      <w:r>
        <w:t xml:space="preserve"> from the vertical and remains stationary (see </w:t>
      </w:r>
      <w:r w:rsidR="002E7EFA">
        <w:t>diagram</w:t>
      </w:r>
      <w:r>
        <w:t xml:space="preserve"> below). Draw the force diagram for the mass </w:t>
      </w:r>
      <w:r w:rsidRPr="00CF11BE">
        <w:rPr>
          <w:i/>
        </w:rPr>
        <w:t>m</w:t>
      </w:r>
      <w:r w:rsidR="005C26F1">
        <w:t xml:space="preserve">, label the forces and resolve them into their </w:t>
      </w:r>
      <w:r w:rsidR="005C26F1" w:rsidRPr="00CF11BE">
        <w:rPr>
          <w:i/>
        </w:rPr>
        <w:t>x</w:t>
      </w:r>
      <w:r w:rsidR="005C26F1">
        <w:t xml:space="preserve">- and </w:t>
      </w:r>
      <w:r w:rsidR="005C26F1" w:rsidRPr="00CF11BE">
        <w:rPr>
          <w:i/>
        </w:rPr>
        <w:t>y</w:t>
      </w:r>
      <w:r w:rsidR="005C26F1">
        <w:t>-axes components</w:t>
      </w:r>
      <w:r>
        <w:t xml:space="preserve">. </w:t>
      </w:r>
      <w:r w:rsidR="005C26F1">
        <w:t>Calculate the force exerted by the hand.</w:t>
      </w:r>
    </w:p>
    <w:p w14:paraId="69F92BF3" w14:textId="77777777" w:rsidR="0028410E" w:rsidRDefault="0028410E" w:rsidP="0028410E">
      <w:pPr>
        <w:pStyle w:val="Question"/>
        <w:tabs>
          <w:tab w:val="clear" w:pos="567"/>
          <w:tab w:val="left" w:pos="426"/>
        </w:tabs>
        <w:spacing w:before="120" w:after="200"/>
        <w:ind w:left="426" w:firstLine="0"/>
      </w:pPr>
    </w:p>
    <w:p w14:paraId="7D48C17A" w14:textId="2B71D288" w:rsidR="0028410E" w:rsidRDefault="0028410E" w:rsidP="002E7EFA">
      <w:pPr>
        <w:pStyle w:val="Question"/>
        <w:tabs>
          <w:tab w:val="clear" w:pos="567"/>
          <w:tab w:val="left" w:pos="426"/>
        </w:tabs>
        <w:spacing w:before="120" w:after="200"/>
        <w:ind w:left="426" w:firstLine="0"/>
      </w:pPr>
      <w:r>
        <w:rPr>
          <w:noProof/>
          <w:lang w:eastAsia="en-GB"/>
        </w:rPr>
        <w:drawing>
          <wp:inline distT="0" distB="0" distL="0" distR="0" wp14:anchorId="48A67DC1" wp14:editId="2DC34778">
            <wp:extent cx="1949450" cy="12319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02-03.jpg"/>
                    <pic:cNvPicPr/>
                  </pic:nvPicPr>
                  <pic:blipFill>
                    <a:blip r:embed="rId11">
                      <a:extLst>
                        <a:ext uri="{28A0092B-C50C-407E-A947-70E740481C1C}">
                          <a14:useLocalDpi xmlns:a14="http://schemas.microsoft.com/office/drawing/2010/main" val="0"/>
                        </a:ext>
                      </a:extLst>
                    </a:blip>
                    <a:stretch>
                      <a:fillRect/>
                    </a:stretch>
                  </pic:blipFill>
                  <pic:spPr>
                    <a:xfrm>
                      <a:off x="0" y="0"/>
                      <a:ext cx="1953653" cy="1234556"/>
                    </a:xfrm>
                    <a:prstGeom prst="rect">
                      <a:avLst/>
                    </a:prstGeom>
                  </pic:spPr>
                </pic:pic>
              </a:graphicData>
            </a:graphic>
          </wp:inline>
        </w:drawing>
      </w:r>
    </w:p>
    <w:p w14:paraId="16ADFC67" w14:textId="313F71B0" w:rsidR="00AA2EB6" w:rsidRPr="00AA2EB6" w:rsidRDefault="00AA2EB6" w:rsidP="005C26F1">
      <w:pPr>
        <w:ind w:firstLine="567"/>
      </w:pPr>
    </w:p>
    <w:p w14:paraId="2BB8B138" w14:textId="77777777" w:rsidR="005143BA" w:rsidRPr="00295E4C" w:rsidRDefault="005143BA" w:rsidP="00B47633"/>
    <w:sectPr w:rsidR="005143BA" w:rsidRPr="00295E4C">
      <w:headerReference w:type="even" r:id="rId12"/>
      <w:headerReference w:type="default" r:id="rId13"/>
      <w:footerReference w:type="even" r:id="rId14"/>
      <w:footerReference w:type="default" r:id="rId15"/>
      <w:headerReference w:type="first" r:id="rId16"/>
      <w:footerReference w:type="first" r:id="rId17"/>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97FC9" w14:textId="77777777" w:rsidR="00431E43" w:rsidRDefault="00431E43">
      <w:r>
        <w:separator/>
      </w:r>
    </w:p>
  </w:endnote>
  <w:endnote w:type="continuationSeparator" w:id="0">
    <w:p w14:paraId="07502376" w14:textId="77777777" w:rsidR="00431E43" w:rsidRDefault="00431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0821D" w14:textId="77777777" w:rsidR="00DB78D2" w:rsidRDefault="00DB78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05366" w14:textId="0C4E3AB3" w:rsidR="006D7D60" w:rsidRDefault="005353C3">
    <w:pPr>
      <w:pStyle w:val="Footer"/>
      <w:pBdr>
        <w:top w:val="single" w:sz="4" w:space="1" w:color="auto"/>
      </w:pBdr>
      <w:tabs>
        <w:tab w:val="clear" w:pos="8306"/>
        <w:tab w:val="right" w:pos="9072"/>
      </w:tabs>
    </w:pPr>
    <w:r>
      <w:t>©</w:t>
    </w:r>
    <w:r w:rsidR="00DB78D2">
      <w:t xml:space="preserve"> Cambridge University Press 2015</w:t>
    </w:r>
    <w:bookmarkStart w:id="0" w:name="_GoBack"/>
    <w:bookmarkEnd w:id="0"/>
    <w:r w:rsidR="006D7D60">
      <w:t>. All rights reserved.</w:t>
    </w:r>
    <w:r w:rsidR="006D7D60">
      <w:tab/>
      <w:t xml:space="preserve">Page </w:t>
    </w:r>
    <w:r w:rsidR="006D7D60">
      <w:rPr>
        <w:rStyle w:val="PageNumber"/>
      </w:rPr>
      <w:fldChar w:fldCharType="begin"/>
    </w:r>
    <w:r w:rsidR="006D7D60">
      <w:rPr>
        <w:rStyle w:val="PageNumber"/>
      </w:rPr>
      <w:instrText xml:space="preserve"> PAGE </w:instrText>
    </w:r>
    <w:r w:rsidR="006D7D60">
      <w:rPr>
        <w:rStyle w:val="PageNumber"/>
      </w:rPr>
      <w:fldChar w:fldCharType="separate"/>
    </w:r>
    <w:r w:rsidR="00DB78D2">
      <w:rPr>
        <w:rStyle w:val="PageNumber"/>
        <w:noProof/>
      </w:rPr>
      <w:t>1</w:t>
    </w:r>
    <w:r w:rsidR="006D7D60">
      <w:rPr>
        <w:rStyle w:val="PageNumber"/>
      </w:rPr>
      <w:fldChar w:fldCharType="end"/>
    </w:r>
    <w:r w:rsidR="006D7D60">
      <w:rPr>
        <w:rStyle w:val="PageNumber"/>
      </w:rPr>
      <w:t xml:space="preserve"> of </w:t>
    </w:r>
    <w:r w:rsidR="006D7D60">
      <w:rPr>
        <w:rStyle w:val="PageNumber"/>
      </w:rPr>
      <w:fldChar w:fldCharType="begin"/>
    </w:r>
    <w:r w:rsidR="006D7D60">
      <w:rPr>
        <w:rStyle w:val="PageNumber"/>
      </w:rPr>
      <w:instrText xml:space="preserve"> NUMPAGES </w:instrText>
    </w:r>
    <w:r w:rsidR="006D7D60">
      <w:rPr>
        <w:rStyle w:val="PageNumber"/>
      </w:rPr>
      <w:fldChar w:fldCharType="separate"/>
    </w:r>
    <w:r w:rsidR="00DB78D2">
      <w:rPr>
        <w:rStyle w:val="PageNumber"/>
        <w:noProof/>
      </w:rPr>
      <w:t>2</w:t>
    </w:r>
    <w:r w:rsidR="006D7D6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E3B86" w14:textId="77777777" w:rsidR="00DB78D2" w:rsidRDefault="00DB7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B82BB" w14:textId="77777777" w:rsidR="00431E43" w:rsidRDefault="00431E43">
      <w:r>
        <w:separator/>
      </w:r>
    </w:p>
  </w:footnote>
  <w:footnote w:type="continuationSeparator" w:id="0">
    <w:p w14:paraId="18ABD7EC" w14:textId="77777777" w:rsidR="00431E43" w:rsidRDefault="00431E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FFA86" w14:textId="77777777" w:rsidR="00DB78D2" w:rsidRDefault="00DB78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CFD12" w14:textId="77777777" w:rsidR="006D7D60" w:rsidRDefault="006D7D60">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4614C9BD" wp14:editId="268C3D1D">
          <wp:simplePos x="0" y="0"/>
          <wp:positionH relativeFrom="column">
            <wp:posOffset>5392420</wp:posOffset>
          </wp:positionH>
          <wp:positionV relativeFrom="paragraph">
            <wp:posOffset>-198755</wp:posOffset>
          </wp:positionV>
          <wp:extent cx="896620" cy="932180"/>
          <wp:effectExtent l="0" t="0" r="0" b="1270"/>
          <wp:wrapSquare wrapText="bothSides"/>
          <wp:docPr id="11" name="Picture 1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Physics</w:t>
    </w:r>
    <w:r>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6450A" w14:textId="77777777" w:rsidR="00DB78D2" w:rsidRDefault="00DB78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DF1603"/>
    <w:multiLevelType w:val="hybridMultilevel"/>
    <w:tmpl w:val="484A93F4"/>
    <w:lvl w:ilvl="0" w:tplc="08090017">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44400AB6"/>
    <w:multiLevelType w:val="hybridMultilevel"/>
    <w:tmpl w:val="29FCF75A"/>
    <w:lvl w:ilvl="0" w:tplc="C44C35B4">
      <w:start w:val="1"/>
      <w:numFmt w:val="lowerRoman"/>
      <w:lvlText w:val="(%1)"/>
      <w:lvlJc w:val="left"/>
      <w:pPr>
        <w:ind w:left="1080" w:hanging="720"/>
      </w:pPr>
      <w:rPr>
        <w:rFonts w:cs="Times New Roman" w:hint="default"/>
      </w:rPr>
    </w:lvl>
    <w:lvl w:ilvl="1" w:tplc="8E840458" w:tentative="1">
      <w:start w:val="1"/>
      <w:numFmt w:val="lowerLetter"/>
      <w:lvlText w:val="%2."/>
      <w:lvlJc w:val="left"/>
      <w:pPr>
        <w:ind w:left="1440" w:hanging="360"/>
      </w:pPr>
      <w:rPr>
        <w:rFonts w:cs="Times New Roman"/>
      </w:rPr>
    </w:lvl>
    <w:lvl w:ilvl="2" w:tplc="23DCF610" w:tentative="1">
      <w:start w:val="1"/>
      <w:numFmt w:val="lowerRoman"/>
      <w:lvlText w:val="%3."/>
      <w:lvlJc w:val="right"/>
      <w:pPr>
        <w:ind w:left="2160" w:hanging="180"/>
      </w:pPr>
      <w:rPr>
        <w:rFonts w:cs="Times New Roman"/>
      </w:rPr>
    </w:lvl>
    <w:lvl w:ilvl="3" w:tplc="8634F41C" w:tentative="1">
      <w:start w:val="1"/>
      <w:numFmt w:val="decimal"/>
      <w:lvlText w:val="%4."/>
      <w:lvlJc w:val="left"/>
      <w:pPr>
        <w:ind w:left="2880" w:hanging="360"/>
      </w:pPr>
      <w:rPr>
        <w:rFonts w:cs="Times New Roman"/>
      </w:rPr>
    </w:lvl>
    <w:lvl w:ilvl="4" w:tplc="74A2E4D0" w:tentative="1">
      <w:start w:val="1"/>
      <w:numFmt w:val="lowerLetter"/>
      <w:lvlText w:val="%5."/>
      <w:lvlJc w:val="left"/>
      <w:pPr>
        <w:ind w:left="3600" w:hanging="360"/>
      </w:pPr>
      <w:rPr>
        <w:rFonts w:cs="Times New Roman"/>
      </w:rPr>
    </w:lvl>
    <w:lvl w:ilvl="5" w:tplc="9E7C91C4" w:tentative="1">
      <w:start w:val="1"/>
      <w:numFmt w:val="lowerRoman"/>
      <w:lvlText w:val="%6."/>
      <w:lvlJc w:val="right"/>
      <w:pPr>
        <w:ind w:left="4320" w:hanging="180"/>
      </w:pPr>
      <w:rPr>
        <w:rFonts w:cs="Times New Roman"/>
      </w:rPr>
    </w:lvl>
    <w:lvl w:ilvl="6" w:tplc="AC9C795E" w:tentative="1">
      <w:start w:val="1"/>
      <w:numFmt w:val="decimal"/>
      <w:lvlText w:val="%7."/>
      <w:lvlJc w:val="left"/>
      <w:pPr>
        <w:ind w:left="5040" w:hanging="360"/>
      </w:pPr>
      <w:rPr>
        <w:rFonts w:cs="Times New Roman"/>
      </w:rPr>
    </w:lvl>
    <w:lvl w:ilvl="7" w:tplc="7F84561C" w:tentative="1">
      <w:start w:val="1"/>
      <w:numFmt w:val="lowerLetter"/>
      <w:lvlText w:val="%8."/>
      <w:lvlJc w:val="left"/>
      <w:pPr>
        <w:ind w:left="5760" w:hanging="360"/>
      </w:pPr>
      <w:rPr>
        <w:rFonts w:cs="Times New Roman"/>
      </w:rPr>
    </w:lvl>
    <w:lvl w:ilvl="8" w:tplc="FB8CCFFC" w:tentative="1">
      <w:start w:val="1"/>
      <w:numFmt w:val="lowerRoman"/>
      <w:lvlText w:val="%9."/>
      <w:lvlJc w:val="right"/>
      <w:pPr>
        <w:ind w:left="6480" w:hanging="180"/>
      </w:pPr>
      <w:rPr>
        <w:rFonts w:cs="Times New Roman"/>
      </w:rPr>
    </w:lvl>
  </w:abstractNum>
  <w:abstractNum w:abstractNumId="4">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5851DD"/>
    <w:multiLevelType w:val="hybridMultilevel"/>
    <w:tmpl w:val="7CF8D17A"/>
    <w:lvl w:ilvl="0" w:tplc="0E9CF32C">
      <w:start w:val="1"/>
      <w:numFmt w:val="bullet"/>
      <w:pStyle w:val="Listbulletbody"/>
      <w:lvlText w:val=""/>
      <w:lvlJc w:val="left"/>
      <w:pPr>
        <w:tabs>
          <w:tab w:val="num" w:pos="720"/>
        </w:tabs>
        <w:ind w:left="720" w:hanging="360"/>
      </w:pPr>
      <w:rPr>
        <w:rFonts w:ascii="Symbol" w:hAnsi="Symbol" w:hint="default"/>
      </w:rPr>
    </w:lvl>
    <w:lvl w:ilvl="1" w:tplc="83E2D584" w:tentative="1">
      <w:start w:val="1"/>
      <w:numFmt w:val="bullet"/>
      <w:lvlText w:val="o"/>
      <w:lvlJc w:val="left"/>
      <w:pPr>
        <w:tabs>
          <w:tab w:val="num" w:pos="1440"/>
        </w:tabs>
        <w:ind w:left="1440" w:hanging="360"/>
      </w:pPr>
      <w:rPr>
        <w:rFonts w:ascii="Courier New" w:hAnsi="Courier New" w:cs="Courier New" w:hint="default"/>
      </w:rPr>
    </w:lvl>
    <w:lvl w:ilvl="2" w:tplc="B31CA760" w:tentative="1">
      <w:start w:val="1"/>
      <w:numFmt w:val="bullet"/>
      <w:lvlText w:val=""/>
      <w:lvlJc w:val="left"/>
      <w:pPr>
        <w:tabs>
          <w:tab w:val="num" w:pos="2160"/>
        </w:tabs>
        <w:ind w:left="2160" w:hanging="360"/>
      </w:pPr>
      <w:rPr>
        <w:rFonts w:ascii="Wingdings" w:hAnsi="Wingdings" w:hint="default"/>
      </w:rPr>
    </w:lvl>
    <w:lvl w:ilvl="3" w:tplc="90163428" w:tentative="1">
      <w:start w:val="1"/>
      <w:numFmt w:val="bullet"/>
      <w:lvlText w:val=""/>
      <w:lvlJc w:val="left"/>
      <w:pPr>
        <w:tabs>
          <w:tab w:val="num" w:pos="2880"/>
        </w:tabs>
        <w:ind w:left="2880" w:hanging="360"/>
      </w:pPr>
      <w:rPr>
        <w:rFonts w:ascii="Symbol" w:hAnsi="Symbol" w:hint="default"/>
      </w:rPr>
    </w:lvl>
    <w:lvl w:ilvl="4" w:tplc="6FBE256A" w:tentative="1">
      <w:start w:val="1"/>
      <w:numFmt w:val="bullet"/>
      <w:lvlText w:val="o"/>
      <w:lvlJc w:val="left"/>
      <w:pPr>
        <w:tabs>
          <w:tab w:val="num" w:pos="3600"/>
        </w:tabs>
        <w:ind w:left="3600" w:hanging="360"/>
      </w:pPr>
      <w:rPr>
        <w:rFonts w:ascii="Courier New" w:hAnsi="Courier New" w:cs="Courier New" w:hint="default"/>
      </w:rPr>
    </w:lvl>
    <w:lvl w:ilvl="5" w:tplc="DDB2AA60" w:tentative="1">
      <w:start w:val="1"/>
      <w:numFmt w:val="bullet"/>
      <w:lvlText w:val=""/>
      <w:lvlJc w:val="left"/>
      <w:pPr>
        <w:tabs>
          <w:tab w:val="num" w:pos="4320"/>
        </w:tabs>
        <w:ind w:left="4320" w:hanging="360"/>
      </w:pPr>
      <w:rPr>
        <w:rFonts w:ascii="Wingdings" w:hAnsi="Wingdings" w:hint="default"/>
      </w:rPr>
    </w:lvl>
    <w:lvl w:ilvl="6" w:tplc="94AC00A8" w:tentative="1">
      <w:start w:val="1"/>
      <w:numFmt w:val="bullet"/>
      <w:lvlText w:val=""/>
      <w:lvlJc w:val="left"/>
      <w:pPr>
        <w:tabs>
          <w:tab w:val="num" w:pos="5040"/>
        </w:tabs>
        <w:ind w:left="5040" w:hanging="360"/>
      </w:pPr>
      <w:rPr>
        <w:rFonts w:ascii="Symbol" w:hAnsi="Symbol" w:hint="default"/>
      </w:rPr>
    </w:lvl>
    <w:lvl w:ilvl="7" w:tplc="722EAC12" w:tentative="1">
      <w:start w:val="1"/>
      <w:numFmt w:val="bullet"/>
      <w:lvlText w:val="o"/>
      <w:lvlJc w:val="left"/>
      <w:pPr>
        <w:tabs>
          <w:tab w:val="num" w:pos="5760"/>
        </w:tabs>
        <w:ind w:left="5760" w:hanging="360"/>
      </w:pPr>
      <w:rPr>
        <w:rFonts w:ascii="Courier New" w:hAnsi="Courier New" w:cs="Courier New" w:hint="default"/>
      </w:rPr>
    </w:lvl>
    <w:lvl w:ilvl="8" w:tplc="9B50DD46" w:tentative="1">
      <w:start w:val="1"/>
      <w:numFmt w:val="bullet"/>
      <w:lvlText w:val=""/>
      <w:lvlJc w:val="left"/>
      <w:pPr>
        <w:tabs>
          <w:tab w:val="num" w:pos="6480"/>
        </w:tabs>
        <w:ind w:left="6480" w:hanging="360"/>
      </w:pPr>
      <w:rPr>
        <w:rFonts w:ascii="Wingdings" w:hAnsi="Wingdings" w:hint="default"/>
      </w:rPr>
    </w:lvl>
  </w:abstractNum>
  <w:abstractNum w:abstractNumId="6">
    <w:nsid w:val="546C7568"/>
    <w:multiLevelType w:val="hybridMultilevel"/>
    <w:tmpl w:val="F58A4438"/>
    <w:lvl w:ilvl="0" w:tplc="B1967E54">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D32930"/>
    <w:multiLevelType w:val="multilevel"/>
    <w:tmpl w:val="484A93F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5"/>
  </w:num>
  <w:num w:numId="2">
    <w:abstractNumId w:val="5"/>
  </w:num>
  <w:num w:numId="3">
    <w:abstractNumId w:val="5"/>
  </w:num>
  <w:num w:numId="4">
    <w:abstractNumId w:val="5"/>
  </w:num>
  <w:num w:numId="5">
    <w:abstractNumId w:val="5"/>
  </w:num>
  <w:num w:numId="6">
    <w:abstractNumId w:val="3"/>
  </w:num>
  <w:num w:numId="7">
    <w:abstractNumId w:val="1"/>
  </w:num>
  <w:num w:numId="8">
    <w:abstractNumId w:val="0"/>
  </w:num>
  <w:num w:numId="9">
    <w:abstractNumId w:val="4"/>
  </w:num>
  <w:num w:numId="10">
    <w:abstractNumId w:val="2"/>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o:colormru v:ext="edit" colors="#fc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6867"/>
    <w:rsid w:val="00014088"/>
    <w:rsid w:val="0003284D"/>
    <w:rsid w:val="000404E4"/>
    <w:rsid w:val="0004109C"/>
    <w:rsid w:val="000B23C8"/>
    <w:rsid w:val="00105573"/>
    <w:rsid w:val="00113667"/>
    <w:rsid w:val="001162E6"/>
    <w:rsid w:val="00137400"/>
    <w:rsid w:val="0019329D"/>
    <w:rsid w:val="001A38FE"/>
    <w:rsid w:val="0027716D"/>
    <w:rsid w:val="0028410E"/>
    <w:rsid w:val="00295E4C"/>
    <w:rsid w:val="002E7EFA"/>
    <w:rsid w:val="00324443"/>
    <w:rsid w:val="00324660"/>
    <w:rsid w:val="00382EB2"/>
    <w:rsid w:val="00431E43"/>
    <w:rsid w:val="00437261"/>
    <w:rsid w:val="004928FB"/>
    <w:rsid w:val="004E62A6"/>
    <w:rsid w:val="005143BA"/>
    <w:rsid w:val="005156C9"/>
    <w:rsid w:val="005353C3"/>
    <w:rsid w:val="00593726"/>
    <w:rsid w:val="005B7E8F"/>
    <w:rsid w:val="005C26F1"/>
    <w:rsid w:val="005D42CA"/>
    <w:rsid w:val="00626016"/>
    <w:rsid w:val="00645310"/>
    <w:rsid w:val="00663570"/>
    <w:rsid w:val="00670D11"/>
    <w:rsid w:val="00672F3A"/>
    <w:rsid w:val="006A48B1"/>
    <w:rsid w:val="006D7D60"/>
    <w:rsid w:val="006E4AF2"/>
    <w:rsid w:val="00772E0B"/>
    <w:rsid w:val="00784B1D"/>
    <w:rsid w:val="007B25B6"/>
    <w:rsid w:val="0081269F"/>
    <w:rsid w:val="00831892"/>
    <w:rsid w:val="0084249A"/>
    <w:rsid w:val="008D5B74"/>
    <w:rsid w:val="0091236E"/>
    <w:rsid w:val="009866C0"/>
    <w:rsid w:val="009F2AA1"/>
    <w:rsid w:val="00A1127E"/>
    <w:rsid w:val="00A257C1"/>
    <w:rsid w:val="00A305A2"/>
    <w:rsid w:val="00AA2EB6"/>
    <w:rsid w:val="00AB3110"/>
    <w:rsid w:val="00AD0B4B"/>
    <w:rsid w:val="00AE42D2"/>
    <w:rsid w:val="00B00DE7"/>
    <w:rsid w:val="00B44820"/>
    <w:rsid w:val="00B47633"/>
    <w:rsid w:val="00B84509"/>
    <w:rsid w:val="00B9540F"/>
    <w:rsid w:val="00B977F1"/>
    <w:rsid w:val="00BB1765"/>
    <w:rsid w:val="00C152D6"/>
    <w:rsid w:val="00C231FE"/>
    <w:rsid w:val="00C530D6"/>
    <w:rsid w:val="00CA0163"/>
    <w:rsid w:val="00CC2500"/>
    <w:rsid w:val="00CC5793"/>
    <w:rsid w:val="00CC5856"/>
    <w:rsid w:val="00CE3390"/>
    <w:rsid w:val="00CF11BE"/>
    <w:rsid w:val="00CF1450"/>
    <w:rsid w:val="00CF44E1"/>
    <w:rsid w:val="00D0268F"/>
    <w:rsid w:val="00DA4D87"/>
    <w:rsid w:val="00DB78D2"/>
    <w:rsid w:val="00DC629D"/>
    <w:rsid w:val="00DD011B"/>
    <w:rsid w:val="00E2159B"/>
    <w:rsid w:val="00E54E2C"/>
    <w:rsid w:val="00F419E7"/>
    <w:rsid w:val="00F8776C"/>
    <w:rsid w:val="00FA6914"/>
    <w:rsid w:val="00FD6A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fc9"/>
    </o:shapedefaults>
    <o:shapelayout v:ext="edit">
      <o:idmap v:ext="edit" data="1"/>
    </o:shapelayout>
  </w:shapeDefaults>
  <w:decimalSymbol w:val="."/>
  <w:listSeparator w:val=","/>
  <w14:docId w14:val="2E4B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0B4B"/>
    <w:rPr>
      <w:color w:val="808080"/>
    </w:rPr>
  </w:style>
  <w:style w:type="paragraph" w:styleId="NormalWeb">
    <w:name w:val="Normal (Web)"/>
    <w:basedOn w:val="Normal"/>
    <w:uiPriority w:val="99"/>
    <w:unhideWhenUsed/>
    <w:rsid w:val="00772E0B"/>
    <w:pPr>
      <w:spacing w:before="100" w:beforeAutospacing="1" w:after="100" w:afterAutospacing="1"/>
    </w:pPr>
    <w:rPr>
      <w:rFonts w:eastAsiaTheme="minorEastAsia"/>
      <w:sz w:val="24"/>
      <w:szCs w:val="24"/>
      <w:lang w:eastAsia="en-GB"/>
    </w:rPr>
  </w:style>
  <w:style w:type="character" w:customStyle="1" w:styleId="Heading3Char">
    <w:name w:val="Heading 3 Char"/>
    <w:aliases w:val="Subhead 2 Char"/>
    <w:basedOn w:val="DefaultParagraphFont"/>
    <w:link w:val="Heading3"/>
    <w:rsid w:val="00AA2EB6"/>
    <w:rPr>
      <w:rFonts w:ascii="Arial" w:hAnsi="Arial" w:cs="Arial"/>
      <w:b/>
      <w:bCs/>
      <w:iCs/>
      <w:kern w:val="32"/>
      <w:sz w:val="22"/>
      <w:szCs w:val="26"/>
      <w:lang w:eastAsia="en-US"/>
    </w:rPr>
  </w:style>
  <w:style w:type="paragraph" w:styleId="BalloonText">
    <w:name w:val="Balloon Text"/>
    <w:basedOn w:val="Normal"/>
    <w:link w:val="BalloonTextChar"/>
    <w:rsid w:val="00CC5793"/>
    <w:pPr>
      <w:spacing w:after="0"/>
    </w:pPr>
    <w:rPr>
      <w:rFonts w:ascii="Tahoma" w:hAnsi="Tahoma" w:cs="Tahoma"/>
      <w:sz w:val="16"/>
      <w:szCs w:val="16"/>
    </w:rPr>
  </w:style>
  <w:style w:type="character" w:customStyle="1" w:styleId="BalloonTextChar">
    <w:name w:val="Balloon Text Char"/>
    <w:basedOn w:val="DefaultParagraphFont"/>
    <w:link w:val="BalloonText"/>
    <w:rsid w:val="00CC5793"/>
    <w:rPr>
      <w:rFonts w:ascii="Tahoma" w:hAnsi="Tahoma" w:cs="Tahoma"/>
      <w:sz w:val="16"/>
      <w:szCs w:val="16"/>
      <w:lang w:eastAsia="en-US"/>
    </w:rPr>
  </w:style>
  <w:style w:type="paragraph" w:styleId="CommentSubject">
    <w:name w:val="annotation subject"/>
    <w:basedOn w:val="CommentText"/>
    <w:next w:val="CommentText"/>
    <w:link w:val="CommentSubjectChar"/>
    <w:rsid w:val="00A1127E"/>
    <w:rPr>
      <w:b/>
      <w:bCs/>
    </w:rPr>
  </w:style>
  <w:style w:type="character" w:customStyle="1" w:styleId="CommentTextChar">
    <w:name w:val="Comment Text Char"/>
    <w:basedOn w:val="DefaultParagraphFont"/>
    <w:link w:val="CommentText"/>
    <w:semiHidden/>
    <w:rsid w:val="00A1127E"/>
    <w:rPr>
      <w:rFonts w:ascii="Times New Roman" w:hAnsi="Times New Roman"/>
      <w:lang w:eastAsia="en-US"/>
    </w:rPr>
  </w:style>
  <w:style w:type="character" w:customStyle="1" w:styleId="CommentSubjectChar">
    <w:name w:val="Comment Subject Char"/>
    <w:basedOn w:val="CommentTextChar"/>
    <w:link w:val="CommentSubject"/>
    <w:rsid w:val="00A1127E"/>
    <w:rPr>
      <w:rFonts w:ascii="Times New Roman" w:hAnsi="Times New Roman"/>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0B4B"/>
    <w:rPr>
      <w:color w:val="808080"/>
    </w:rPr>
  </w:style>
  <w:style w:type="paragraph" w:styleId="NormalWeb">
    <w:name w:val="Normal (Web)"/>
    <w:basedOn w:val="Normal"/>
    <w:uiPriority w:val="99"/>
    <w:unhideWhenUsed/>
    <w:rsid w:val="00772E0B"/>
    <w:pPr>
      <w:spacing w:before="100" w:beforeAutospacing="1" w:after="100" w:afterAutospacing="1"/>
    </w:pPr>
    <w:rPr>
      <w:rFonts w:eastAsiaTheme="minorEastAsia"/>
      <w:sz w:val="24"/>
      <w:szCs w:val="24"/>
      <w:lang w:eastAsia="en-GB"/>
    </w:rPr>
  </w:style>
  <w:style w:type="character" w:customStyle="1" w:styleId="Heading3Char">
    <w:name w:val="Heading 3 Char"/>
    <w:aliases w:val="Subhead 2 Char"/>
    <w:basedOn w:val="DefaultParagraphFont"/>
    <w:link w:val="Heading3"/>
    <w:rsid w:val="00AA2EB6"/>
    <w:rPr>
      <w:rFonts w:ascii="Arial" w:hAnsi="Arial" w:cs="Arial"/>
      <w:b/>
      <w:bCs/>
      <w:iCs/>
      <w:kern w:val="32"/>
      <w:sz w:val="22"/>
      <w:szCs w:val="26"/>
      <w:lang w:eastAsia="en-US"/>
    </w:rPr>
  </w:style>
  <w:style w:type="paragraph" w:styleId="BalloonText">
    <w:name w:val="Balloon Text"/>
    <w:basedOn w:val="Normal"/>
    <w:link w:val="BalloonTextChar"/>
    <w:rsid w:val="00CC5793"/>
    <w:pPr>
      <w:spacing w:after="0"/>
    </w:pPr>
    <w:rPr>
      <w:rFonts w:ascii="Tahoma" w:hAnsi="Tahoma" w:cs="Tahoma"/>
      <w:sz w:val="16"/>
      <w:szCs w:val="16"/>
    </w:rPr>
  </w:style>
  <w:style w:type="character" w:customStyle="1" w:styleId="BalloonTextChar">
    <w:name w:val="Balloon Text Char"/>
    <w:basedOn w:val="DefaultParagraphFont"/>
    <w:link w:val="BalloonText"/>
    <w:rsid w:val="00CC5793"/>
    <w:rPr>
      <w:rFonts w:ascii="Tahoma" w:hAnsi="Tahoma" w:cs="Tahoma"/>
      <w:sz w:val="16"/>
      <w:szCs w:val="16"/>
      <w:lang w:eastAsia="en-US"/>
    </w:rPr>
  </w:style>
  <w:style w:type="paragraph" w:styleId="CommentSubject">
    <w:name w:val="annotation subject"/>
    <w:basedOn w:val="CommentText"/>
    <w:next w:val="CommentText"/>
    <w:link w:val="CommentSubjectChar"/>
    <w:rsid w:val="00A1127E"/>
    <w:rPr>
      <w:b/>
      <w:bCs/>
    </w:rPr>
  </w:style>
  <w:style w:type="character" w:customStyle="1" w:styleId="CommentTextChar">
    <w:name w:val="Comment Text Char"/>
    <w:basedOn w:val="DefaultParagraphFont"/>
    <w:link w:val="CommentText"/>
    <w:semiHidden/>
    <w:rsid w:val="00A1127E"/>
    <w:rPr>
      <w:rFonts w:ascii="Times New Roman" w:hAnsi="Times New Roman"/>
      <w:lang w:eastAsia="en-US"/>
    </w:rPr>
  </w:style>
  <w:style w:type="character" w:customStyle="1" w:styleId="CommentSubjectChar">
    <w:name w:val="Comment Subject Char"/>
    <w:basedOn w:val="CommentTextChar"/>
    <w:link w:val="CommentSubject"/>
    <w:rsid w:val="00A1127E"/>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7821B-1BD4-4B0A-9A0E-FDD88C008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 Chem website template</Template>
  <TotalTime>9</TotalTime>
  <Pages>2</Pages>
  <Words>429</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7</cp:revision>
  <cp:lastPrinted>2014-09-24T10:54:00Z</cp:lastPrinted>
  <dcterms:created xsi:type="dcterms:W3CDTF">2014-09-03T21:58:00Z</dcterms:created>
  <dcterms:modified xsi:type="dcterms:W3CDTF">2014-10-23T09:27:00Z</dcterms:modified>
</cp:coreProperties>
</file>